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75" w:rsidRPr="00036818" w:rsidRDefault="00EC4D75" w:rsidP="00EC4D75">
      <w:pPr>
        <w:pStyle w:val="Header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 w:rsidRPr="00036818">
        <w:rPr>
          <w:rFonts w:ascii="Arial" w:hAnsi="Arial" w:cs="Arial"/>
          <w:b/>
          <w:noProof/>
          <w:sz w:val="36"/>
          <w:szCs w:val="36"/>
          <w:lang w:eastAsia="en-GB"/>
        </w:rPr>
        <w:t xml:space="preserve">Privacy Notice – </w:t>
      </w: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Medical Records Digitisation  </w:t>
      </w:r>
    </w:p>
    <w:p w:rsidR="00EC4D75" w:rsidRDefault="00EC4D75" w:rsidP="00EC4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EC4D75" w:rsidRPr="005653C7" w:rsidTr="00A630BD">
        <w:trPr>
          <w:trHeight w:val="300"/>
        </w:trPr>
        <w:tc>
          <w:tcPr>
            <w:tcW w:w="10598" w:type="dxa"/>
            <w:gridSpan w:val="2"/>
            <w:noWrap/>
          </w:tcPr>
          <w:p w:rsidR="00EC4D75" w:rsidRPr="00E83167" w:rsidRDefault="00EC4D75" w:rsidP="00A630BD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83167">
              <w:rPr>
                <w:rFonts w:ascii="Arial" w:hAnsi="Arial" w:cs="Arial"/>
                <w:b/>
                <w:sz w:val="24"/>
                <w:szCs w:val="24"/>
              </w:rPr>
              <w:t>Plain English explanation</w:t>
            </w:r>
          </w:p>
          <w:p w:rsidR="00EC4D75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316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This privacy notice covers information processed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Civica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behalf of</w:t>
            </w:r>
            <w:r>
              <w:rPr>
                <w:rFonts w:ascii="Arial" w:hAnsi="Arial" w:cs="Arial"/>
                <w:sz w:val="24"/>
                <w:szCs w:val="24"/>
              </w:rPr>
              <w:t xml:space="preserve"> Broad Lane Surgery</w:t>
            </w:r>
            <w:r>
              <w:rPr>
                <w:rFonts w:ascii="Arial" w:hAnsi="Arial" w:cs="Arial"/>
                <w:sz w:val="24"/>
                <w:szCs w:val="24"/>
              </w:rPr>
              <w:t xml:space="preserve">. This is in support of medical records digitisation. As a practice we are on involved in digitalisation our paper based records.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Civica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assisting us with collecting, transporting, scanning and destroying these records so that they are digitalised. </w:t>
            </w:r>
          </w:p>
          <w:p w:rsidR="00EC4D75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4D75" w:rsidRPr="00E83167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D75" w:rsidRPr="005653C7" w:rsidRDefault="00EC4D75" w:rsidP="00A630BD">
            <w:pPr>
              <w:spacing w:after="0" w:line="240" w:lineRule="auto"/>
              <w:rPr>
                <w:rFonts w:cs="Calibri"/>
                <w:sz w:val="28"/>
                <w:szCs w:val="28"/>
                <w:lang w:eastAsia="en-GB"/>
              </w:rPr>
            </w:pPr>
          </w:p>
        </w:tc>
      </w:tr>
      <w:tr w:rsidR="00EC4D75" w:rsidRPr="005653C7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) Data Controller 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contact details</w:t>
            </w:r>
          </w:p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:rsidR="00EC4D75" w:rsidRDefault="00EC4D75" w:rsidP="00EC4D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Broad Lane Surgery</w:t>
            </w:r>
            <w:bookmarkStart w:id="0" w:name="_GoBack"/>
            <w:bookmarkEnd w:id="0"/>
          </w:p>
          <w:p w:rsidR="00EC4D75" w:rsidRDefault="00EC4D75" w:rsidP="00EC4D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71 Broad Lane</w:t>
            </w:r>
          </w:p>
          <w:p w:rsidR="00EC4D75" w:rsidRDefault="00EC4D75" w:rsidP="00EC4D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Hampton</w:t>
            </w:r>
          </w:p>
          <w:p w:rsidR="00EC4D75" w:rsidRPr="00036818" w:rsidRDefault="00EC4D75" w:rsidP="00EC4D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Middx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TW12 3AX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2) Data Protection Officer 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contact details</w:t>
            </w:r>
          </w:p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Mr Umar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Sabat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dpo.swl@nhs.net</w:t>
            </w:r>
          </w:p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C4D75" w:rsidRPr="00036818" w:rsidTr="00A630BD">
        <w:trPr>
          <w:trHeight w:val="1308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3)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Purpose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of the processing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Practice is working with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Civica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UK Ltd to digitalise paper based medical records. 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4)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Lawful basis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for processing</w:t>
            </w:r>
          </w:p>
        </w:tc>
        <w:tc>
          <w:tcPr>
            <w:tcW w:w="7371" w:type="dxa"/>
            <w:noWrap/>
          </w:tcPr>
          <w:p w:rsidR="00EC4D75" w:rsidRPr="00C26555" w:rsidRDefault="00EC4D75" w:rsidP="00A630B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Processing of this data is necessary for the performance of tasks carried out in the public interest in our official functions 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5)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Recipient or categories of recipients 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data will only be processed under contract. The information will not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shared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any further. 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6)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Rights to object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3C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 to object to some or all of the information being shared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7)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have the right to access any of your records.  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) Retention period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data will be retained in line with the Records Management Code of Practice 2021. </w:t>
            </w:r>
          </w:p>
        </w:tc>
      </w:tr>
      <w:tr w:rsidR="00EC4D75" w:rsidRPr="00036818" w:rsidTr="00A630BD">
        <w:trPr>
          <w:trHeight w:val="300"/>
        </w:trPr>
        <w:tc>
          <w:tcPr>
            <w:tcW w:w="3227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9)  </w:t>
            </w:r>
            <w:r w:rsidRPr="00036818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Right to Complain</w:t>
            </w: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03681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" w:history="1">
              <w:r w:rsidRPr="00D4608B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EC4D75" w:rsidRPr="00036818" w:rsidRDefault="00EC4D75" w:rsidP="00A630BD">
            <w:pPr>
              <w:shd w:val="clear" w:color="auto" w:fill="FFFFFF"/>
              <w:spacing w:after="24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:rsidR="00EC4D75" w:rsidRPr="00036818" w:rsidRDefault="00EC4D75" w:rsidP="00A630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36818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:rsidR="00EC4D75" w:rsidRDefault="00EC4D75" w:rsidP="00EC4D75">
      <w:pPr>
        <w:rPr>
          <w:rFonts w:ascii="Arial" w:hAnsi="Arial" w:cs="Arial"/>
        </w:rPr>
      </w:pPr>
    </w:p>
    <w:p w:rsidR="00EC4D75" w:rsidRDefault="00EC4D75" w:rsidP="00EC4D75">
      <w:pPr>
        <w:rPr>
          <w:rFonts w:ascii="Arial" w:hAnsi="Arial" w:cs="Arial"/>
          <w:sz w:val="24"/>
          <w:szCs w:val="24"/>
        </w:rPr>
      </w:pPr>
      <w:bookmarkStart w:id="1" w:name="_Hlk66785131"/>
      <w:r>
        <w:rPr>
          <w:rFonts w:ascii="Arial" w:hAnsi="Arial" w:cs="Arial"/>
          <w:sz w:val="24"/>
          <w:szCs w:val="24"/>
        </w:rPr>
        <w:t xml:space="preserve">Date created: </w:t>
      </w:r>
      <w:r>
        <w:rPr>
          <w:rFonts w:ascii="Arial" w:hAnsi="Arial" w:cs="Arial"/>
          <w:sz w:val="24"/>
          <w:szCs w:val="24"/>
          <w:lang w:eastAsia="en-GB"/>
        </w:rPr>
        <w:t>6</w:t>
      </w:r>
      <w:r w:rsidRPr="00E16232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hAnsi="Arial" w:cs="Arial"/>
          <w:sz w:val="24"/>
          <w:szCs w:val="24"/>
          <w:lang w:eastAsia="en-GB"/>
        </w:rPr>
        <w:t xml:space="preserve"> June 2022  </w:t>
      </w:r>
    </w:p>
    <w:p w:rsidR="00EC4D75" w:rsidRPr="001268F2" w:rsidRDefault="00EC4D75" w:rsidP="00EC4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updated: N/A </w:t>
      </w:r>
    </w:p>
    <w:bookmarkEnd w:id="1"/>
    <w:p w:rsidR="00EC4D75" w:rsidRDefault="00EC4D75" w:rsidP="00EC4D75"/>
    <w:p w:rsidR="00EC4D75" w:rsidRPr="00A65D2F" w:rsidRDefault="00EC4D75" w:rsidP="00EC4D75">
      <w:pPr>
        <w:tabs>
          <w:tab w:val="left" w:pos="7665"/>
        </w:tabs>
      </w:pPr>
      <w:r>
        <w:tab/>
      </w:r>
    </w:p>
    <w:p w:rsidR="00DA37A3" w:rsidRDefault="00DA37A3"/>
    <w:sectPr w:rsidR="00DA37A3" w:rsidSect="003902E4">
      <w:headerReference w:type="default" r:id="rId5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03" w:rsidRPr="00CF745E" w:rsidRDefault="00EC4D75" w:rsidP="001B1446">
    <w:pPr>
      <w:pStyle w:val="Header"/>
      <w:jc w:val="right"/>
      <w:rPr>
        <w:rFonts w:ascii="Arial" w:hAnsi="Arial" w:cs="Arial"/>
        <w:noProof/>
        <w:sz w:val="20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75"/>
    <w:rsid w:val="00DA37A3"/>
    <w:rsid w:val="00E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3D0C-B03A-4019-885E-93830124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D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4D75"/>
    <w:rPr>
      <w:rFonts w:ascii="Calibri" w:eastAsia="Times New Roman" w:hAnsi="Calibri" w:cs="Times New Roman"/>
    </w:rPr>
  </w:style>
  <w:style w:type="character" w:styleId="Hyperlink">
    <w:name w:val="Hyperlink"/>
    <w:rsid w:val="00EC4D7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C4D7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ico.org.uk/global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NEL CSU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LG. Garland</dc:creator>
  <cp:keywords/>
  <dc:description/>
  <cp:lastModifiedBy>Linda LG. Garland</cp:lastModifiedBy>
  <cp:revision>1</cp:revision>
  <dcterms:created xsi:type="dcterms:W3CDTF">2022-06-07T13:34:00Z</dcterms:created>
  <dcterms:modified xsi:type="dcterms:W3CDTF">2022-06-07T13:36:00Z</dcterms:modified>
</cp:coreProperties>
</file>